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6" w:type="dxa"/>
        <w:jc w:val="center"/>
        <w:tblInd w:w="150" w:type="dxa"/>
        <w:tblCellMar>
          <w:left w:w="0" w:type="dxa"/>
          <w:right w:w="0" w:type="dxa"/>
        </w:tblCellMar>
        <w:tblLook w:val="04A0"/>
      </w:tblPr>
      <w:tblGrid>
        <w:gridCol w:w="11106"/>
      </w:tblGrid>
      <w:tr w:rsidR="00F3645E" w:rsidTr="00F3645E">
        <w:trPr>
          <w:jc w:val="center"/>
        </w:trPr>
        <w:tc>
          <w:tcPr>
            <w:tcW w:w="0" w:type="auto"/>
            <w:shd w:val="clear" w:color="auto" w:fill="FFFFFF"/>
            <w:tcMar>
              <w:top w:w="0" w:type="dxa"/>
              <w:left w:w="300" w:type="dxa"/>
              <w:bottom w:w="0" w:type="dxa"/>
              <w:right w:w="300" w:type="dxa"/>
            </w:tcMar>
            <w:vAlign w:val="center"/>
            <w:hideMark/>
          </w:tcPr>
          <w:p w:rsidR="00F3645E" w:rsidRDefault="00F3645E">
            <w:pPr>
              <w:spacing w:after="240"/>
              <w:rPr>
                <w:rFonts w:ascii="Arial" w:hAnsi="Arial" w:cs="Arial"/>
                <w:color w:val="555555"/>
                <w:sz w:val="23"/>
                <w:szCs w:val="23"/>
              </w:rPr>
            </w:pPr>
            <w:r>
              <w:rPr>
                <w:rFonts w:ascii="Arial" w:hAnsi="Arial" w:cs="Arial"/>
                <w:noProof/>
                <w:color w:val="555555"/>
                <w:sz w:val="23"/>
                <w:szCs w:val="23"/>
              </w:rPr>
              <w:drawing>
                <wp:inline distT="0" distB="0" distL="0" distR="0">
                  <wp:extent cx="5717100" cy="11115675"/>
                  <wp:effectExtent l="19050" t="0" r="0" b="0"/>
                  <wp:docPr id="5" name="Picture 5" descr="https://www.actionfraudalert.co.uk/images/site_images/35026_VisaV_Email_account_secu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ctionfraudalert.co.uk/images/site_images/35026_VisaV_Email_account_security.png"/>
                          <pic:cNvPicPr>
                            <a:picLocks noChangeAspect="1" noChangeArrowheads="1"/>
                          </pic:cNvPicPr>
                        </pic:nvPicPr>
                        <pic:blipFill>
                          <a:blip r:embed="rId4" cstate="print"/>
                          <a:srcRect/>
                          <a:stretch>
                            <a:fillRect/>
                          </a:stretch>
                        </pic:blipFill>
                        <pic:spPr bwMode="auto">
                          <a:xfrm>
                            <a:off x="0" y="0"/>
                            <a:ext cx="5717100" cy="11115675"/>
                          </a:xfrm>
                          <a:prstGeom prst="rect">
                            <a:avLst/>
                          </a:prstGeom>
                          <a:noFill/>
                          <a:ln w="9525">
                            <a:noFill/>
                            <a:miter lim="800000"/>
                            <a:headEnd/>
                            <a:tailEnd/>
                          </a:ln>
                        </pic:spPr>
                      </pic:pic>
                    </a:graphicData>
                  </a:graphic>
                </wp:inline>
              </w:drawing>
            </w:r>
          </w:p>
          <w:p w:rsidR="00F3645E" w:rsidRDefault="00F3645E">
            <w:pPr>
              <w:pStyle w:val="NormalWeb"/>
              <w:rPr>
                <w:rFonts w:ascii="Arial" w:hAnsi="Arial" w:cs="Arial"/>
                <w:color w:val="555555"/>
                <w:sz w:val="23"/>
                <w:szCs w:val="23"/>
              </w:rPr>
            </w:pPr>
            <w:r>
              <w:rPr>
                <w:rFonts w:ascii="Arial" w:hAnsi="Arial" w:cs="Arial"/>
                <w:b/>
                <w:bCs/>
                <w:color w:val="555555"/>
                <w:sz w:val="23"/>
                <w:szCs w:val="23"/>
              </w:rPr>
              <w:t>Email accounts contain more than just your emails.</w:t>
            </w:r>
            <w:r>
              <w:rPr>
                <w:rFonts w:ascii="Arial" w:hAnsi="Arial" w:cs="Arial"/>
                <w:color w:val="555555"/>
                <w:sz w:val="23"/>
                <w:szCs w:val="23"/>
              </w:rPr>
              <w:br/>
            </w:r>
            <w:r>
              <w:rPr>
                <w:rFonts w:ascii="Arial" w:hAnsi="Arial" w:cs="Arial"/>
                <w:color w:val="555555"/>
                <w:sz w:val="23"/>
                <w:szCs w:val="23"/>
              </w:rPr>
              <w:br/>
              <w:t>Email accounts contain a wealth of sensitive information. Criminals can use your email to reset passwords or obtain personal and financial information, such as your bank details, full address or DOB, leaving you vulnerable to identity theft and fraud.</w:t>
            </w:r>
            <w:r>
              <w:rPr>
                <w:rFonts w:ascii="Arial" w:hAnsi="Arial" w:cs="Arial"/>
                <w:color w:val="555555"/>
                <w:sz w:val="23"/>
                <w:szCs w:val="23"/>
              </w:rPr>
              <w:br/>
            </w:r>
            <w:r>
              <w:rPr>
                <w:rFonts w:ascii="Arial" w:hAnsi="Arial" w:cs="Arial"/>
                <w:color w:val="555555"/>
                <w:sz w:val="23"/>
                <w:szCs w:val="23"/>
              </w:rPr>
              <w:br/>
            </w:r>
            <w:r>
              <w:rPr>
                <w:rFonts w:ascii="Arial" w:hAnsi="Arial" w:cs="Arial"/>
                <w:b/>
                <w:bCs/>
                <w:color w:val="555555"/>
                <w:sz w:val="23"/>
                <w:szCs w:val="23"/>
              </w:rPr>
              <w:t>Secure your email account with two simple steps…</w:t>
            </w:r>
            <w:r>
              <w:rPr>
                <w:rFonts w:ascii="Arial" w:hAnsi="Arial" w:cs="Arial"/>
                <w:color w:val="555555"/>
                <w:sz w:val="23"/>
                <w:szCs w:val="23"/>
              </w:rPr>
              <w:br/>
            </w:r>
            <w:r>
              <w:rPr>
                <w:rFonts w:ascii="Arial" w:hAnsi="Arial" w:cs="Arial"/>
                <w:color w:val="555555"/>
                <w:sz w:val="23"/>
                <w:szCs w:val="23"/>
              </w:rPr>
              <w:br/>
              <w:t>1 - Use a strong, separate password  </w:t>
            </w:r>
            <w:r>
              <w:rPr>
                <w:rFonts w:ascii="Arial" w:hAnsi="Arial" w:cs="Arial"/>
                <w:color w:val="555555"/>
                <w:sz w:val="23"/>
                <w:szCs w:val="23"/>
              </w:rPr>
              <w:br/>
              <w:t>2 - Enable two-factor authentication</w:t>
            </w:r>
          </w:p>
          <w:p w:rsidR="00F3645E" w:rsidRDefault="00F3645E">
            <w:pPr>
              <w:rPr>
                <w:rFonts w:ascii="Arial" w:hAnsi="Arial" w:cs="Arial"/>
                <w:color w:val="555555"/>
                <w:sz w:val="23"/>
                <w:szCs w:val="23"/>
              </w:rPr>
            </w:pPr>
            <w:r>
              <w:rPr>
                <w:rFonts w:ascii="Arial" w:hAnsi="Arial" w:cs="Arial"/>
                <w:color w:val="555555"/>
                <w:sz w:val="23"/>
                <w:szCs w:val="23"/>
              </w:rPr>
              <w:br/>
              <w:t> </w:t>
            </w:r>
            <w:r>
              <w:rPr>
                <w:rFonts w:ascii="Arial" w:hAnsi="Arial" w:cs="Arial"/>
                <w:noProof/>
                <w:color w:val="555555"/>
                <w:sz w:val="23"/>
                <w:szCs w:val="23"/>
              </w:rPr>
              <w:drawing>
                <wp:inline distT="0" distB="0" distL="0" distR="0">
                  <wp:extent cx="19050" cy="19050"/>
                  <wp:effectExtent l="0" t="0" r="0" b="0"/>
                  <wp:docPr id="6" name="Picture 6" descr="https://www.neighbourhoodalert.co.uk/192098860/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eighbourhoodalert.co.uk/192098860/email.gif"/>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Arial" w:hAnsi="Arial" w:cs="Arial"/>
                <w:color w:val="555555"/>
                <w:sz w:val="23"/>
                <w:szCs w:val="23"/>
              </w:rPr>
              <w:t xml:space="preserve"> </w:t>
            </w:r>
          </w:p>
        </w:tc>
      </w:tr>
      <w:tr w:rsidR="00F3645E" w:rsidTr="00F3645E">
        <w:trPr>
          <w:jc w:val="center"/>
        </w:trPr>
        <w:tc>
          <w:tcPr>
            <w:tcW w:w="0" w:type="auto"/>
            <w:shd w:val="clear" w:color="auto" w:fill="FFFFFF"/>
            <w:tcMar>
              <w:top w:w="150" w:type="dxa"/>
              <w:left w:w="300" w:type="dxa"/>
              <w:bottom w:w="150" w:type="dxa"/>
              <w:right w:w="300" w:type="dxa"/>
            </w:tcMar>
            <w:hideMark/>
          </w:tcPr>
          <w:tbl>
            <w:tblPr>
              <w:tblW w:w="5000" w:type="pct"/>
              <w:jc w:val="center"/>
              <w:tblCellMar>
                <w:left w:w="0" w:type="dxa"/>
                <w:right w:w="0" w:type="dxa"/>
              </w:tblCellMar>
              <w:tblLook w:val="04A0"/>
            </w:tblPr>
            <w:tblGrid>
              <w:gridCol w:w="367"/>
              <w:gridCol w:w="10139"/>
            </w:tblGrid>
            <w:tr w:rsidR="00F3645E" w:rsidTr="00862724">
              <w:trPr>
                <w:jc w:val="center"/>
              </w:trPr>
              <w:tc>
                <w:tcPr>
                  <w:tcW w:w="0" w:type="auto"/>
                  <w:vAlign w:val="center"/>
                  <w:hideMark/>
                </w:tcPr>
                <w:tbl>
                  <w:tblPr>
                    <w:tblW w:w="0" w:type="auto"/>
                    <w:tblCellMar>
                      <w:left w:w="0" w:type="dxa"/>
                      <w:right w:w="0" w:type="dxa"/>
                    </w:tblCellMar>
                    <w:tblLook w:val="04A0"/>
                  </w:tblPr>
                  <w:tblGrid>
                    <w:gridCol w:w="306"/>
                  </w:tblGrid>
                  <w:tr w:rsidR="00F3645E" w:rsidTr="00862724">
                    <w:tc>
                      <w:tcPr>
                        <w:tcW w:w="0" w:type="auto"/>
                        <w:tcMar>
                          <w:top w:w="150" w:type="dxa"/>
                          <w:left w:w="150" w:type="dxa"/>
                          <w:bottom w:w="150" w:type="dxa"/>
                          <w:right w:w="150" w:type="dxa"/>
                        </w:tcMar>
                        <w:vAlign w:val="center"/>
                        <w:hideMark/>
                      </w:tcPr>
                      <w:p w:rsidR="00F3645E" w:rsidRDefault="00F3645E" w:rsidP="00862724">
                        <w:pPr>
                          <w:jc w:val="center"/>
                        </w:pPr>
                      </w:p>
                    </w:tc>
                  </w:tr>
                </w:tbl>
                <w:p w:rsidR="00F3645E" w:rsidRDefault="00F3645E" w:rsidP="00862724">
                  <w:pPr>
                    <w:rPr>
                      <w:rFonts w:eastAsia="Times New Roman"/>
                      <w:sz w:val="20"/>
                      <w:szCs w:val="20"/>
                    </w:rPr>
                  </w:pPr>
                </w:p>
              </w:tc>
              <w:tc>
                <w:tcPr>
                  <w:tcW w:w="0" w:type="auto"/>
                  <w:vAlign w:val="center"/>
                  <w:hideMark/>
                </w:tcPr>
                <w:tbl>
                  <w:tblPr>
                    <w:tblW w:w="0" w:type="auto"/>
                    <w:tblCellMar>
                      <w:left w:w="0" w:type="dxa"/>
                      <w:right w:w="0" w:type="dxa"/>
                    </w:tblCellMar>
                    <w:tblLook w:val="04A0"/>
                  </w:tblPr>
                  <w:tblGrid>
                    <w:gridCol w:w="8460"/>
                  </w:tblGrid>
                  <w:tr w:rsidR="00F3645E" w:rsidTr="00862724">
                    <w:tc>
                      <w:tcPr>
                        <w:tcW w:w="0" w:type="auto"/>
                        <w:tcMar>
                          <w:top w:w="150" w:type="dxa"/>
                          <w:left w:w="150" w:type="dxa"/>
                          <w:bottom w:w="150" w:type="dxa"/>
                          <w:right w:w="150" w:type="dxa"/>
                        </w:tcMar>
                        <w:vAlign w:val="center"/>
                        <w:hideMark/>
                      </w:tcPr>
                      <w:p w:rsidR="00F3645E" w:rsidRDefault="00F3645E" w:rsidP="00862724">
                        <w:pPr>
                          <w:jc w:val="center"/>
                        </w:pPr>
                        <w:r>
                          <w:rPr>
                            <w:noProof/>
                            <w:color w:val="0000FF"/>
                          </w:rPr>
                          <w:drawing>
                            <wp:inline distT="0" distB="0" distL="0" distR="0">
                              <wp:extent cx="2571750" cy="762000"/>
                              <wp:effectExtent l="19050" t="0" r="0" b="0"/>
                              <wp:docPr id="15" name="Picture 1" descr="Your Community Alerts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Community Alerts Logo"/>
                                      <pic:cNvPicPr>
                                        <a:picLocks noChangeAspect="1" noChangeArrowheads="1"/>
                                      </pic:cNvPicPr>
                                    </pic:nvPicPr>
                                    <pic:blipFill>
                                      <a:blip r:embed="rId7" cstate="print"/>
                                      <a:srcRect/>
                                      <a:stretch>
                                        <a:fillRect/>
                                      </a:stretch>
                                    </pic:blipFill>
                                    <pic:spPr bwMode="auto">
                                      <a:xfrm>
                                        <a:off x="0" y="0"/>
                                        <a:ext cx="2571750" cy="762000"/>
                                      </a:xfrm>
                                      <a:prstGeom prst="rect">
                                        <a:avLst/>
                                      </a:prstGeom>
                                      <a:noFill/>
                                      <a:ln w="9525">
                                        <a:noFill/>
                                        <a:miter lim="800000"/>
                                        <a:headEnd/>
                                        <a:tailEnd/>
                                      </a:ln>
                                    </pic:spPr>
                                  </pic:pic>
                                </a:graphicData>
                              </a:graphic>
                            </wp:inline>
                          </w:drawing>
                        </w:r>
                        <w:r>
                          <w:rPr>
                            <w:noProof/>
                            <w:color w:val="0000FF"/>
                          </w:rPr>
                          <w:drawing>
                            <wp:inline distT="0" distB="0" distL="0" distR="0">
                              <wp:extent cx="2571750" cy="762000"/>
                              <wp:effectExtent l="19050" t="0" r="0" b="0"/>
                              <wp:docPr id="16" name="Picture 2" descr="Action Fraud (NFI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 Fraud (NFIB)"/>
                                      <pic:cNvPicPr>
                                        <a:picLocks noChangeAspect="1" noChangeArrowheads="1"/>
                                      </pic:cNvPicPr>
                                    </pic:nvPicPr>
                                    <pic:blipFill>
                                      <a:blip r:embed="rId9" cstate="print"/>
                                      <a:srcRect/>
                                      <a:stretch>
                                        <a:fillRect/>
                                      </a:stretch>
                                    </pic:blipFill>
                                    <pic:spPr bwMode="auto">
                                      <a:xfrm>
                                        <a:off x="0" y="0"/>
                                        <a:ext cx="2571750" cy="762000"/>
                                      </a:xfrm>
                                      <a:prstGeom prst="rect">
                                        <a:avLst/>
                                      </a:prstGeom>
                                      <a:noFill/>
                                      <a:ln w="9525">
                                        <a:noFill/>
                                        <a:miter lim="800000"/>
                                        <a:headEnd/>
                                        <a:tailEnd/>
                                      </a:ln>
                                    </pic:spPr>
                                  </pic:pic>
                                </a:graphicData>
                              </a:graphic>
                            </wp:inline>
                          </w:drawing>
                        </w:r>
                      </w:p>
                    </w:tc>
                  </w:tr>
                </w:tbl>
                <w:p w:rsidR="00F3645E" w:rsidRDefault="00F3645E" w:rsidP="00862724">
                  <w:pPr>
                    <w:rPr>
                      <w:rFonts w:eastAsia="Times New Roman"/>
                      <w:sz w:val="20"/>
                      <w:szCs w:val="20"/>
                    </w:rPr>
                  </w:pPr>
                </w:p>
              </w:tc>
            </w:tr>
          </w:tbl>
          <w:p w:rsidR="00F3645E" w:rsidRDefault="00F3645E" w:rsidP="00862724">
            <w:pPr>
              <w:jc w:val="center"/>
              <w:rPr>
                <w:rFonts w:eastAsia="Times New Roman"/>
                <w:sz w:val="20"/>
                <w:szCs w:val="20"/>
              </w:rPr>
            </w:pPr>
          </w:p>
        </w:tc>
      </w:tr>
      <w:tr w:rsidR="00F3645E" w:rsidTr="00F3645E">
        <w:trPr>
          <w:jc w:val="center"/>
        </w:trPr>
        <w:tc>
          <w:tcPr>
            <w:tcW w:w="0" w:type="auto"/>
            <w:shd w:val="clear" w:color="auto" w:fill="FFFFFF"/>
            <w:tcMar>
              <w:top w:w="0" w:type="dxa"/>
              <w:left w:w="300" w:type="dxa"/>
              <w:bottom w:w="0" w:type="dxa"/>
              <w:right w:w="300" w:type="dxa"/>
            </w:tcMar>
            <w:hideMark/>
          </w:tcPr>
          <w:tbl>
            <w:tblPr>
              <w:tblW w:w="5000" w:type="pct"/>
              <w:jc w:val="center"/>
              <w:tblCellMar>
                <w:left w:w="0" w:type="dxa"/>
                <w:right w:w="0" w:type="dxa"/>
              </w:tblCellMar>
              <w:tblLook w:val="04A0"/>
            </w:tblPr>
            <w:tblGrid>
              <w:gridCol w:w="2101"/>
              <w:gridCol w:w="8405"/>
            </w:tblGrid>
            <w:tr w:rsidR="00F3645E" w:rsidTr="00862724">
              <w:trPr>
                <w:jc w:val="center"/>
              </w:trPr>
              <w:tc>
                <w:tcPr>
                  <w:tcW w:w="1000" w:type="pct"/>
                  <w:vAlign w:val="center"/>
                  <w:hideMark/>
                </w:tcPr>
                <w:tbl>
                  <w:tblPr>
                    <w:tblW w:w="5000" w:type="pct"/>
                    <w:jc w:val="center"/>
                    <w:tblCellMar>
                      <w:left w:w="0" w:type="dxa"/>
                      <w:right w:w="0" w:type="dxa"/>
                    </w:tblCellMar>
                    <w:tblLook w:val="04A0"/>
                  </w:tblPr>
                  <w:tblGrid>
                    <w:gridCol w:w="2101"/>
                  </w:tblGrid>
                  <w:tr w:rsidR="00F3645E" w:rsidTr="00862724">
                    <w:trPr>
                      <w:jc w:val="center"/>
                    </w:trPr>
                    <w:tc>
                      <w:tcPr>
                        <w:tcW w:w="0" w:type="auto"/>
                        <w:tcMar>
                          <w:top w:w="0" w:type="dxa"/>
                          <w:left w:w="150" w:type="dxa"/>
                          <w:bottom w:w="0" w:type="dxa"/>
                          <w:right w:w="150" w:type="dxa"/>
                        </w:tcMar>
                        <w:hideMark/>
                      </w:tcPr>
                      <w:p w:rsidR="00F3645E" w:rsidRDefault="00F3645E" w:rsidP="00862724">
                        <w:r>
                          <w:rPr>
                            <w:noProof/>
                            <w:color w:val="0000FF"/>
                          </w:rPr>
                          <w:drawing>
                            <wp:inline distT="0" distB="0" distL="0" distR="0">
                              <wp:extent cx="952500" cy="952500"/>
                              <wp:effectExtent l="19050" t="0" r="0" b="0"/>
                              <wp:docPr id="17" name="Picture 3" descr="Message Type Ic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F3645E" w:rsidRDefault="00F3645E" w:rsidP="00862724">
                  <w:pPr>
                    <w:jc w:val="center"/>
                    <w:rPr>
                      <w:rFonts w:eastAsia="Times New Roman"/>
                      <w:sz w:val="20"/>
                      <w:szCs w:val="20"/>
                    </w:rPr>
                  </w:pPr>
                </w:p>
              </w:tc>
              <w:tc>
                <w:tcPr>
                  <w:tcW w:w="4000" w:type="pct"/>
                  <w:vAlign w:val="center"/>
                  <w:hideMark/>
                </w:tcPr>
                <w:tbl>
                  <w:tblPr>
                    <w:tblW w:w="5000" w:type="pct"/>
                    <w:jc w:val="center"/>
                    <w:tblCellMar>
                      <w:left w:w="0" w:type="dxa"/>
                      <w:right w:w="0" w:type="dxa"/>
                    </w:tblCellMar>
                    <w:tblLook w:val="04A0"/>
                  </w:tblPr>
                  <w:tblGrid>
                    <w:gridCol w:w="8405"/>
                  </w:tblGrid>
                  <w:tr w:rsidR="00F3645E" w:rsidTr="00862724">
                    <w:trPr>
                      <w:jc w:val="center"/>
                    </w:trPr>
                    <w:tc>
                      <w:tcPr>
                        <w:tcW w:w="0" w:type="auto"/>
                        <w:tcMar>
                          <w:top w:w="150" w:type="dxa"/>
                          <w:left w:w="150" w:type="dxa"/>
                          <w:bottom w:w="150" w:type="dxa"/>
                          <w:right w:w="150" w:type="dxa"/>
                        </w:tcMar>
                        <w:hideMark/>
                      </w:tcPr>
                      <w:p w:rsidR="00F3645E" w:rsidRDefault="00F3645E" w:rsidP="00862724">
                        <w:pPr>
                          <w:pStyle w:val="Heading2"/>
                          <w:spacing w:before="0" w:beforeAutospacing="0" w:after="150" w:afterAutospacing="0" w:line="420" w:lineRule="atLeas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How to protect your email against criminals</w:t>
                        </w:r>
                      </w:p>
                    </w:tc>
                  </w:tr>
                </w:tbl>
                <w:p w:rsidR="00F3645E" w:rsidRDefault="00F3645E" w:rsidP="00862724">
                  <w:pPr>
                    <w:jc w:val="center"/>
                    <w:rPr>
                      <w:rFonts w:eastAsia="Times New Roman"/>
                      <w:sz w:val="20"/>
                      <w:szCs w:val="20"/>
                    </w:rPr>
                  </w:pPr>
                </w:p>
              </w:tc>
            </w:tr>
          </w:tbl>
          <w:p w:rsidR="00F3645E" w:rsidRDefault="00F3645E" w:rsidP="00862724">
            <w:pPr>
              <w:jc w:val="center"/>
              <w:rPr>
                <w:rFonts w:eastAsia="Times New Roman"/>
                <w:sz w:val="20"/>
                <w:szCs w:val="20"/>
              </w:rPr>
            </w:pPr>
          </w:p>
        </w:tc>
      </w:tr>
      <w:tr w:rsidR="00F3645E" w:rsidTr="00F3645E">
        <w:trPr>
          <w:jc w:val="center"/>
        </w:trPr>
        <w:tc>
          <w:tcPr>
            <w:tcW w:w="0" w:type="auto"/>
            <w:shd w:val="clear" w:color="auto" w:fill="FFFFFF"/>
            <w:tcMar>
              <w:top w:w="0" w:type="dxa"/>
              <w:left w:w="300" w:type="dxa"/>
              <w:bottom w:w="0" w:type="dxa"/>
              <w:right w:w="300" w:type="dxa"/>
            </w:tcMar>
            <w:vAlign w:val="center"/>
            <w:hideMark/>
          </w:tcPr>
          <w:p w:rsidR="00F3645E" w:rsidRDefault="00F3645E" w:rsidP="00862724">
            <w:pPr>
              <w:spacing w:line="300" w:lineRule="atLeast"/>
              <w:jc w:val="center"/>
              <w:rPr>
                <w:rFonts w:ascii="Arial" w:eastAsia="Times New Roman" w:hAnsi="Arial" w:cs="Arial"/>
                <w:color w:val="555555"/>
                <w:sz w:val="23"/>
                <w:szCs w:val="23"/>
              </w:rPr>
            </w:pPr>
            <w:r>
              <w:rPr>
                <w:rFonts w:ascii="Arial" w:eastAsia="Times New Roman" w:hAnsi="Arial" w:cs="Arial"/>
                <w:color w:val="555555"/>
                <w:sz w:val="23"/>
                <w:szCs w:val="23"/>
              </w:rPr>
              <w:pict>
                <v:rect id="_x0000_i1025" style="width:451.3pt;height:2.25pt" o:hralign="center" o:hrstd="t" o:hrnoshade="t" o:hr="t" fillcolor="#3daf74" stroked="f"/>
              </w:pict>
            </w:r>
          </w:p>
        </w:tc>
      </w:tr>
      <w:tr w:rsidR="00F3645E" w:rsidTr="00F3645E">
        <w:trPr>
          <w:jc w:val="center"/>
        </w:trPr>
        <w:tc>
          <w:tcPr>
            <w:tcW w:w="0" w:type="auto"/>
            <w:shd w:val="clear" w:color="auto" w:fill="FFFFFF"/>
            <w:tcMar>
              <w:top w:w="0" w:type="dxa"/>
              <w:left w:w="150" w:type="dxa"/>
              <w:bottom w:w="0" w:type="dxa"/>
              <w:right w:w="150" w:type="dxa"/>
            </w:tcMar>
            <w:hideMark/>
          </w:tcPr>
          <w:tbl>
            <w:tblPr>
              <w:tblW w:w="5000" w:type="pct"/>
              <w:jc w:val="center"/>
              <w:tblCellMar>
                <w:left w:w="0" w:type="dxa"/>
                <w:right w:w="0" w:type="dxa"/>
              </w:tblCellMar>
              <w:tblLook w:val="04A0"/>
            </w:tblPr>
            <w:tblGrid>
              <w:gridCol w:w="2162"/>
              <w:gridCol w:w="2161"/>
              <w:gridCol w:w="2161"/>
              <w:gridCol w:w="2161"/>
              <w:gridCol w:w="2161"/>
            </w:tblGrid>
            <w:tr w:rsidR="00F3645E">
              <w:trPr>
                <w:jc w:val="center"/>
              </w:trPr>
              <w:tc>
                <w:tcPr>
                  <w:tcW w:w="1000" w:type="pct"/>
                  <w:vAlign w:val="center"/>
                  <w:hideMark/>
                </w:tcPr>
                <w:tbl>
                  <w:tblPr>
                    <w:tblW w:w="0" w:type="auto"/>
                    <w:tblCellMar>
                      <w:left w:w="0" w:type="dxa"/>
                      <w:right w:w="0" w:type="dxa"/>
                    </w:tblCellMar>
                    <w:tblLook w:val="04A0"/>
                  </w:tblPr>
                  <w:tblGrid>
                    <w:gridCol w:w="1830"/>
                  </w:tblGrid>
                  <w:tr w:rsidR="00F3645E">
                    <w:tc>
                      <w:tcPr>
                        <w:tcW w:w="0" w:type="auto"/>
                        <w:tcMar>
                          <w:top w:w="150" w:type="dxa"/>
                          <w:left w:w="150" w:type="dxa"/>
                          <w:bottom w:w="150" w:type="dxa"/>
                          <w:right w:w="150" w:type="dxa"/>
                        </w:tcMar>
                        <w:vAlign w:val="center"/>
                        <w:hideMark/>
                      </w:tcPr>
                      <w:p w:rsidR="00F3645E" w:rsidRDefault="00F3645E">
                        <w:pPr>
                          <w:jc w:val="center"/>
                        </w:pPr>
                        <w:r>
                          <w:rPr>
                            <w:noProof/>
                            <w:color w:val="0000FF"/>
                          </w:rPr>
                          <w:drawing>
                            <wp:inline distT="0" distB="0" distL="0" distR="0">
                              <wp:extent cx="952500" cy="952500"/>
                              <wp:effectExtent l="19050" t="0" r="0" b="0"/>
                              <wp:docPr id="18" name="Picture 8" descr="Reply to this ale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ly to this alert"/>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F3645E" w:rsidRDefault="00F3645E">
                  <w:pPr>
                    <w:rPr>
                      <w:rFonts w:eastAsia="Times New Roman"/>
                      <w:sz w:val="20"/>
                      <w:szCs w:val="20"/>
                    </w:rPr>
                  </w:pPr>
                </w:p>
              </w:tc>
              <w:tc>
                <w:tcPr>
                  <w:tcW w:w="1000" w:type="pct"/>
                  <w:vAlign w:val="center"/>
                  <w:hideMark/>
                </w:tcPr>
                <w:tbl>
                  <w:tblPr>
                    <w:tblW w:w="0" w:type="auto"/>
                    <w:tblCellMar>
                      <w:left w:w="0" w:type="dxa"/>
                      <w:right w:w="0" w:type="dxa"/>
                    </w:tblCellMar>
                    <w:tblLook w:val="04A0"/>
                  </w:tblPr>
                  <w:tblGrid>
                    <w:gridCol w:w="1830"/>
                  </w:tblGrid>
                  <w:tr w:rsidR="00F3645E">
                    <w:tc>
                      <w:tcPr>
                        <w:tcW w:w="0" w:type="auto"/>
                        <w:tcMar>
                          <w:top w:w="150" w:type="dxa"/>
                          <w:left w:w="150" w:type="dxa"/>
                          <w:bottom w:w="150" w:type="dxa"/>
                          <w:right w:w="150" w:type="dxa"/>
                        </w:tcMar>
                        <w:vAlign w:val="center"/>
                        <w:hideMark/>
                      </w:tcPr>
                      <w:p w:rsidR="00F3645E" w:rsidRDefault="00F3645E">
                        <w:pPr>
                          <w:jc w:val="center"/>
                        </w:pPr>
                        <w:r>
                          <w:rPr>
                            <w:noProof/>
                            <w:color w:val="0000FF"/>
                          </w:rPr>
                          <w:drawing>
                            <wp:inline distT="0" distB="0" distL="0" distR="0">
                              <wp:extent cx="952500" cy="952500"/>
                              <wp:effectExtent l="19050" t="0" r="0" b="0"/>
                              <wp:docPr id="19" name="Picture 9" descr="Rate this ale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te this alert"/>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F3645E" w:rsidRDefault="00F3645E">
                  <w:pPr>
                    <w:rPr>
                      <w:rFonts w:eastAsia="Times New Roman"/>
                      <w:sz w:val="20"/>
                      <w:szCs w:val="20"/>
                    </w:rPr>
                  </w:pPr>
                </w:p>
              </w:tc>
              <w:tc>
                <w:tcPr>
                  <w:tcW w:w="1000" w:type="pct"/>
                  <w:vAlign w:val="center"/>
                  <w:hideMark/>
                </w:tcPr>
                <w:tbl>
                  <w:tblPr>
                    <w:tblW w:w="0" w:type="auto"/>
                    <w:tblCellMar>
                      <w:left w:w="0" w:type="dxa"/>
                      <w:right w:w="0" w:type="dxa"/>
                    </w:tblCellMar>
                    <w:tblLook w:val="04A0"/>
                  </w:tblPr>
                  <w:tblGrid>
                    <w:gridCol w:w="1830"/>
                  </w:tblGrid>
                  <w:tr w:rsidR="00F3645E">
                    <w:tc>
                      <w:tcPr>
                        <w:tcW w:w="0" w:type="auto"/>
                        <w:tcMar>
                          <w:top w:w="150" w:type="dxa"/>
                          <w:left w:w="150" w:type="dxa"/>
                          <w:bottom w:w="150" w:type="dxa"/>
                          <w:right w:w="150" w:type="dxa"/>
                        </w:tcMar>
                        <w:vAlign w:val="center"/>
                        <w:hideMark/>
                      </w:tcPr>
                      <w:p w:rsidR="00F3645E" w:rsidRDefault="00F3645E">
                        <w:pPr>
                          <w:jc w:val="center"/>
                        </w:pPr>
                        <w:r>
                          <w:rPr>
                            <w:noProof/>
                            <w:color w:val="0000FF"/>
                          </w:rPr>
                          <w:drawing>
                            <wp:inline distT="0" distB="0" distL="0" distR="0">
                              <wp:extent cx="952500" cy="952500"/>
                              <wp:effectExtent l="19050" t="0" r="0" b="0"/>
                              <wp:docPr id="20" name="Picture 10" descr="Share this ale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this alert"/>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F3645E" w:rsidRDefault="00F3645E">
                  <w:pPr>
                    <w:rPr>
                      <w:rFonts w:eastAsia="Times New Roman"/>
                      <w:sz w:val="20"/>
                      <w:szCs w:val="20"/>
                    </w:rPr>
                  </w:pPr>
                </w:p>
              </w:tc>
              <w:tc>
                <w:tcPr>
                  <w:tcW w:w="1000" w:type="pct"/>
                  <w:vAlign w:val="center"/>
                  <w:hideMark/>
                </w:tcPr>
                <w:tbl>
                  <w:tblPr>
                    <w:tblW w:w="0" w:type="auto"/>
                    <w:tblCellMar>
                      <w:left w:w="0" w:type="dxa"/>
                      <w:right w:w="0" w:type="dxa"/>
                    </w:tblCellMar>
                    <w:tblLook w:val="04A0"/>
                  </w:tblPr>
                  <w:tblGrid>
                    <w:gridCol w:w="1830"/>
                  </w:tblGrid>
                  <w:tr w:rsidR="00F3645E">
                    <w:tc>
                      <w:tcPr>
                        <w:tcW w:w="0" w:type="auto"/>
                        <w:tcMar>
                          <w:top w:w="150" w:type="dxa"/>
                          <w:left w:w="150" w:type="dxa"/>
                          <w:bottom w:w="150" w:type="dxa"/>
                          <w:right w:w="150" w:type="dxa"/>
                        </w:tcMar>
                        <w:vAlign w:val="center"/>
                        <w:hideMark/>
                      </w:tcPr>
                      <w:p w:rsidR="00F3645E" w:rsidRDefault="00F3645E">
                        <w:pPr>
                          <w:jc w:val="center"/>
                        </w:pPr>
                        <w:r>
                          <w:rPr>
                            <w:noProof/>
                            <w:color w:val="0000FF"/>
                          </w:rPr>
                          <w:drawing>
                            <wp:inline distT="0" distB="0" distL="0" distR="0">
                              <wp:extent cx="952500" cy="952500"/>
                              <wp:effectExtent l="19050" t="0" r="0" b="0"/>
                              <wp:docPr id="21" name="Picture 11" descr="View a printer friendly version of this ale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a printer friendly version of this alert"/>
                                      <pic:cNvPicPr>
                                        <a:picLocks noChangeAspect="1" noChangeArrowheads="1"/>
                                      </pic:cNvPicPr>
                                    </pic:nvPicPr>
                                    <pic:blipFill>
                                      <a:blip r:embed="rId1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F3645E" w:rsidRDefault="00F3645E">
                  <w:pPr>
                    <w:rPr>
                      <w:rFonts w:eastAsia="Times New Roman"/>
                      <w:sz w:val="20"/>
                      <w:szCs w:val="20"/>
                    </w:rPr>
                  </w:pPr>
                </w:p>
              </w:tc>
              <w:tc>
                <w:tcPr>
                  <w:tcW w:w="1000" w:type="pct"/>
                  <w:vAlign w:val="center"/>
                  <w:hideMark/>
                </w:tcPr>
                <w:tbl>
                  <w:tblPr>
                    <w:tblW w:w="0" w:type="auto"/>
                    <w:tblCellMar>
                      <w:left w:w="0" w:type="dxa"/>
                      <w:right w:w="0" w:type="dxa"/>
                    </w:tblCellMar>
                    <w:tblLook w:val="04A0"/>
                  </w:tblPr>
                  <w:tblGrid>
                    <w:gridCol w:w="1830"/>
                  </w:tblGrid>
                  <w:tr w:rsidR="00F3645E">
                    <w:tc>
                      <w:tcPr>
                        <w:tcW w:w="0" w:type="auto"/>
                        <w:tcMar>
                          <w:top w:w="150" w:type="dxa"/>
                          <w:left w:w="150" w:type="dxa"/>
                          <w:bottom w:w="150" w:type="dxa"/>
                          <w:right w:w="150" w:type="dxa"/>
                        </w:tcMar>
                        <w:vAlign w:val="center"/>
                        <w:hideMark/>
                      </w:tcPr>
                      <w:p w:rsidR="00F3645E" w:rsidRDefault="00F3645E">
                        <w:pPr>
                          <w:jc w:val="center"/>
                        </w:pPr>
                        <w:r>
                          <w:rPr>
                            <w:noProof/>
                            <w:color w:val="0000FF"/>
                          </w:rPr>
                          <w:drawing>
                            <wp:inline distT="0" distB="0" distL="0" distR="0">
                              <wp:extent cx="952500" cy="952500"/>
                              <wp:effectExtent l="19050" t="0" r="0" b="0"/>
                              <wp:docPr id="22" name="Picture 12" descr="Change your alert setting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nge your alert settings"/>
                                      <pic:cNvPicPr>
                                        <a:picLocks noChangeAspect="1" noChangeArrowheads="1"/>
                                      </pic:cNvPicPr>
                                    </pic:nvPicPr>
                                    <pic:blipFill>
                                      <a:blip r:embed="rId2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F3645E" w:rsidRDefault="00F3645E">
                  <w:pPr>
                    <w:rPr>
                      <w:rFonts w:eastAsia="Times New Roman"/>
                      <w:sz w:val="20"/>
                      <w:szCs w:val="20"/>
                    </w:rPr>
                  </w:pPr>
                </w:p>
              </w:tc>
            </w:tr>
          </w:tbl>
          <w:p w:rsidR="00F3645E" w:rsidRDefault="00F3645E">
            <w:pPr>
              <w:jc w:val="center"/>
              <w:rPr>
                <w:rFonts w:eastAsia="Times New Roman"/>
                <w:sz w:val="20"/>
                <w:szCs w:val="20"/>
              </w:rPr>
            </w:pPr>
          </w:p>
        </w:tc>
      </w:tr>
      <w:tr w:rsidR="00F3645E" w:rsidTr="00F3645E">
        <w:trPr>
          <w:jc w:val="center"/>
        </w:trPr>
        <w:tc>
          <w:tcPr>
            <w:tcW w:w="0" w:type="auto"/>
            <w:shd w:val="clear" w:color="auto" w:fill="FFFFFF"/>
            <w:tcMar>
              <w:top w:w="0" w:type="dxa"/>
              <w:left w:w="300" w:type="dxa"/>
              <w:bottom w:w="150" w:type="dxa"/>
              <w:right w:w="300" w:type="dxa"/>
            </w:tcMar>
            <w:vAlign w:val="center"/>
            <w:hideMark/>
          </w:tcPr>
          <w:p w:rsidR="00F3645E" w:rsidRDefault="00F3645E">
            <w:pPr>
              <w:pStyle w:val="NormalWeb"/>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 xml:space="preserve">To login to your account, </w:t>
            </w:r>
            <w:hyperlink r:id="rId22" w:history="1">
              <w:r>
                <w:rPr>
                  <w:rStyle w:val="Hyperlink"/>
                  <w:rFonts w:ascii="Arial" w:hAnsi="Arial" w:cs="Arial"/>
                  <w:sz w:val="18"/>
                  <w:szCs w:val="18"/>
                </w:rPr>
                <w:t>click here</w:t>
              </w:r>
            </w:hyperlink>
            <w:r>
              <w:rPr>
                <w:rFonts w:ascii="Arial" w:hAnsi="Arial" w:cs="Arial"/>
                <w:color w:val="555555"/>
                <w:sz w:val="18"/>
                <w:szCs w:val="18"/>
              </w:rPr>
              <w:t xml:space="preserve">, To report a fault, </w:t>
            </w:r>
            <w:hyperlink r:id="rId23" w:history="1">
              <w:r>
                <w:rPr>
                  <w:rStyle w:val="Hyperlink"/>
                  <w:rFonts w:ascii="Arial" w:hAnsi="Arial" w:cs="Arial"/>
                  <w:sz w:val="18"/>
                  <w:szCs w:val="18"/>
                </w:rPr>
                <w:t>click here</w:t>
              </w:r>
            </w:hyperlink>
          </w:p>
        </w:tc>
      </w:tr>
      <w:tr w:rsidR="00F3645E" w:rsidTr="00F3645E">
        <w:trPr>
          <w:jc w:val="center"/>
        </w:trPr>
        <w:tc>
          <w:tcPr>
            <w:tcW w:w="0" w:type="auto"/>
            <w:shd w:val="clear" w:color="auto" w:fill="FFFFFF"/>
            <w:tcMar>
              <w:top w:w="0" w:type="dxa"/>
              <w:left w:w="150" w:type="dxa"/>
              <w:bottom w:w="0" w:type="dxa"/>
              <w:right w:w="150" w:type="dxa"/>
            </w:tcMar>
            <w:hideMark/>
          </w:tcPr>
          <w:tbl>
            <w:tblPr>
              <w:tblW w:w="5000" w:type="pct"/>
              <w:jc w:val="center"/>
              <w:shd w:val="clear" w:color="auto" w:fill="ABB64D"/>
              <w:tblCellMar>
                <w:left w:w="0" w:type="dxa"/>
                <w:right w:w="0" w:type="dxa"/>
              </w:tblCellMar>
              <w:tblLook w:val="04A0"/>
            </w:tblPr>
            <w:tblGrid>
              <w:gridCol w:w="10806"/>
            </w:tblGrid>
            <w:tr w:rsidR="00F3645E">
              <w:trPr>
                <w:jc w:val="center"/>
              </w:trPr>
              <w:tc>
                <w:tcPr>
                  <w:tcW w:w="0" w:type="auto"/>
                  <w:tcBorders>
                    <w:top w:val="single" w:sz="12" w:space="0" w:color="000000"/>
                    <w:left w:val="nil"/>
                    <w:bottom w:val="nil"/>
                    <w:right w:val="nil"/>
                  </w:tcBorders>
                  <w:shd w:val="clear" w:color="auto" w:fill="ABB64D"/>
                  <w:tcMar>
                    <w:top w:w="122" w:type="dxa"/>
                    <w:left w:w="122" w:type="dxa"/>
                    <w:bottom w:w="122" w:type="dxa"/>
                    <w:right w:w="122" w:type="dxa"/>
                  </w:tcMar>
                  <w:vAlign w:val="center"/>
                  <w:hideMark/>
                </w:tcPr>
                <w:p w:rsidR="00F3645E" w:rsidRDefault="00F3645E">
                  <w:pPr>
                    <w:rPr>
                      <w:rFonts w:ascii="Arial" w:hAnsi="Arial" w:cs="Arial"/>
                      <w:sz w:val="19"/>
                      <w:szCs w:val="19"/>
                    </w:rPr>
                  </w:pPr>
                  <w:r>
                    <w:rPr>
                      <w:rFonts w:ascii="Arial" w:hAnsi="Arial" w:cs="Arial"/>
                      <w:b/>
                      <w:bCs/>
                      <w:sz w:val="27"/>
                      <w:szCs w:val="27"/>
                    </w:rPr>
                    <w:t>Information, advice and feedback</w:t>
                  </w:r>
                </w:p>
                <w:tbl>
                  <w:tblPr>
                    <w:tblW w:w="4800" w:type="pct"/>
                    <w:jc w:val="center"/>
                    <w:tblCellMar>
                      <w:left w:w="0" w:type="dxa"/>
                      <w:right w:w="0" w:type="dxa"/>
                    </w:tblCellMar>
                    <w:tblLook w:val="04A0"/>
                  </w:tblPr>
                  <w:tblGrid>
                    <w:gridCol w:w="10140"/>
                  </w:tblGrid>
                  <w:tr w:rsidR="00F3645E">
                    <w:trPr>
                      <w:jc w:val="center"/>
                    </w:trPr>
                    <w:tc>
                      <w:tcPr>
                        <w:tcW w:w="0" w:type="auto"/>
                        <w:vAlign w:val="center"/>
                        <w:hideMark/>
                      </w:tcPr>
                      <w:p w:rsidR="00F3645E" w:rsidRDefault="00F3645E">
                        <w:pPr>
                          <w:pStyle w:val="NormalWeb"/>
                        </w:pPr>
                        <w:r>
                          <w:rPr>
                            <w:sz w:val="20"/>
                            <w:szCs w:val="20"/>
                          </w:rPr>
                          <w:t>Information in this section is not directly related to the above message. Please do not share this question, it is intended for you and answers given will update your account. Note: if you use the "Share" button above (recommended)</w:t>
                        </w:r>
                        <w:proofErr w:type="gramStart"/>
                        <w:r>
                          <w:rPr>
                            <w:sz w:val="20"/>
                            <w:szCs w:val="20"/>
                          </w:rPr>
                          <w:t>,</w:t>
                        </w:r>
                        <w:proofErr w:type="gramEnd"/>
                        <w:r>
                          <w:rPr>
                            <w:sz w:val="20"/>
                            <w:szCs w:val="20"/>
                          </w:rPr>
                          <w:t xml:space="preserve"> this question will not be included.</w:t>
                        </w:r>
                      </w:p>
                      <w:tbl>
                        <w:tblPr>
                          <w:tblW w:w="5000" w:type="pct"/>
                          <w:shd w:val="clear" w:color="auto" w:fill="FFFFFF"/>
                          <w:tblCellMar>
                            <w:left w:w="0" w:type="dxa"/>
                            <w:right w:w="0" w:type="dxa"/>
                          </w:tblCellMar>
                          <w:tblLook w:val="04A0"/>
                        </w:tblPr>
                        <w:tblGrid>
                          <w:gridCol w:w="10020"/>
                        </w:tblGrid>
                        <w:tr w:rsidR="00F3645E">
                          <w:tc>
                            <w:tcPr>
                              <w:tcW w:w="0" w:type="auto"/>
                              <w:tcBorders>
                                <w:top w:val="single" w:sz="48" w:space="0" w:color="000000"/>
                                <w:left w:val="single" w:sz="48" w:space="0" w:color="000000"/>
                                <w:bottom w:val="single" w:sz="48" w:space="0" w:color="000000"/>
                                <w:right w:val="single" w:sz="48" w:space="0" w:color="000000"/>
                              </w:tcBorders>
                              <w:shd w:val="clear" w:color="auto" w:fill="FFFFFF"/>
                              <w:tcMar>
                                <w:top w:w="120" w:type="dxa"/>
                                <w:left w:w="120" w:type="dxa"/>
                                <w:bottom w:w="120" w:type="dxa"/>
                                <w:right w:w="120" w:type="dxa"/>
                              </w:tcMar>
                              <w:vAlign w:val="center"/>
                              <w:hideMark/>
                            </w:tcPr>
                            <w:tbl>
                              <w:tblPr>
                                <w:tblW w:w="5000" w:type="pct"/>
                                <w:shd w:val="clear" w:color="auto" w:fill="FFFFFF"/>
                                <w:tblCellMar>
                                  <w:left w:w="0" w:type="dxa"/>
                                  <w:right w:w="0" w:type="dxa"/>
                                </w:tblCellMar>
                                <w:tblLook w:val="04A0"/>
                              </w:tblPr>
                              <w:tblGrid>
                                <w:gridCol w:w="2895"/>
                                <w:gridCol w:w="6885"/>
                              </w:tblGrid>
                              <w:tr w:rsidR="00F3645E">
                                <w:tc>
                                  <w:tcPr>
                                    <w:tcW w:w="1350" w:type="dxa"/>
                                    <w:shd w:val="clear" w:color="auto" w:fill="FFFFFF"/>
                                    <w:tcMar>
                                      <w:top w:w="15" w:type="dxa"/>
                                      <w:left w:w="1500" w:type="dxa"/>
                                      <w:bottom w:w="15" w:type="dxa"/>
                                      <w:right w:w="15" w:type="dxa"/>
                                    </w:tcMar>
                                    <w:hideMark/>
                                  </w:tcPr>
                                  <w:p w:rsidR="00F3645E" w:rsidRDefault="00F3645E">
                                    <w:r>
                                      <w:rPr>
                                        <w:noProof/>
                                      </w:rPr>
                                      <w:drawing>
                                        <wp:inline distT="0" distB="0" distL="0" distR="0">
                                          <wp:extent cx="857250" cy="1905000"/>
                                          <wp:effectExtent l="19050" t="0" r="0" b="0"/>
                                          <wp:docPr id="23" name="Picture 13" descr="https://neighbourhoodalert.co.uk/design/EmailSurvey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eighbourhoodalert.co.uk/design/EmailSurveyGraphic.jpg"/>
                                                  <pic:cNvPicPr>
                                                    <a:picLocks noChangeAspect="1" noChangeArrowheads="1"/>
                                                  </pic:cNvPicPr>
                                                </pic:nvPicPr>
                                                <pic:blipFill>
                                                  <a:blip r:embed="rId24" cstate="print"/>
                                                  <a:srcRect/>
                                                  <a:stretch>
                                                    <a:fillRect/>
                                                  </a:stretch>
                                                </pic:blipFill>
                                                <pic:spPr bwMode="auto">
                                                  <a:xfrm>
                                                    <a:off x="0" y="0"/>
                                                    <a:ext cx="857250" cy="1905000"/>
                                                  </a:xfrm>
                                                  <a:prstGeom prst="rect">
                                                    <a:avLst/>
                                                  </a:prstGeom>
                                                  <a:noFill/>
                                                  <a:ln w="9525">
                                                    <a:noFill/>
                                                    <a:miter lim="800000"/>
                                                    <a:headEnd/>
                                                    <a:tailEnd/>
                                                  </a:ln>
                                                </pic:spPr>
                                              </pic:pic>
                                            </a:graphicData>
                                          </a:graphic>
                                        </wp:inline>
                                      </w:drawing>
                                    </w:r>
                                  </w:p>
                                </w:tc>
                                <w:tc>
                                  <w:tcPr>
                                    <w:tcW w:w="0" w:type="auto"/>
                                    <w:shd w:val="clear" w:color="auto" w:fill="FFFFFF"/>
                                    <w:tcMar>
                                      <w:top w:w="15" w:type="dxa"/>
                                      <w:left w:w="15" w:type="dxa"/>
                                      <w:bottom w:w="15" w:type="dxa"/>
                                      <w:right w:w="15" w:type="dxa"/>
                                    </w:tcMar>
                                    <w:vAlign w:val="center"/>
                                    <w:hideMark/>
                                  </w:tcPr>
                                  <w:tbl>
                                    <w:tblPr>
                                      <w:tblW w:w="5000" w:type="pct"/>
                                      <w:tblCellMar>
                                        <w:left w:w="0" w:type="dxa"/>
                                        <w:right w:w="0" w:type="dxa"/>
                                      </w:tblCellMar>
                                      <w:tblLook w:val="04A0"/>
                                    </w:tblPr>
                                    <w:tblGrid>
                                      <w:gridCol w:w="6855"/>
                                    </w:tblGrid>
                                    <w:tr w:rsidR="00F3645E">
                                      <w:tc>
                                        <w:tcPr>
                                          <w:tcW w:w="0" w:type="auto"/>
                                          <w:tcMar>
                                            <w:top w:w="15" w:type="dxa"/>
                                            <w:left w:w="15" w:type="dxa"/>
                                            <w:bottom w:w="75" w:type="dxa"/>
                                            <w:right w:w="15" w:type="dxa"/>
                                          </w:tcMar>
                                          <w:vAlign w:val="center"/>
                                          <w:hideMark/>
                                        </w:tcPr>
                                        <w:p w:rsidR="00F3645E" w:rsidRDefault="00F3645E">
                                          <w:pPr>
                                            <w:rPr>
                                              <w:rFonts w:ascii="Arial" w:hAnsi="Arial" w:cs="Arial"/>
                                              <w:color w:val="DA613D"/>
                                              <w:sz w:val="22"/>
                                              <w:szCs w:val="22"/>
                                            </w:rPr>
                                          </w:pPr>
                                          <w:r>
                                            <w:rPr>
                                              <w:rFonts w:ascii="Arial" w:hAnsi="Arial" w:cs="Arial"/>
                                              <w:b/>
                                              <w:bCs/>
                                              <w:color w:val="DA613D"/>
                                              <w:sz w:val="22"/>
                                              <w:szCs w:val="22"/>
                                            </w:rPr>
                                            <w:t>Survey name: How are we doing 2018?</w:t>
                                          </w:r>
                                        </w:p>
                                      </w:tc>
                                    </w:tr>
                                    <w:tr w:rsidR="00F3645E">
                                      <w:tc>
                                        <w:tcPr>
                                          <w:tcW w:w="0" w:type="auto"/>
                                          <w:tcMar>
                                            <w:top w:w="15" w:type="dxa"/>
                                            <w:left w:w="15" w:type="dxa"/>
                                            <w:bottom w:w="75" w:type="dxa"/>
                                            <w:right w:w="15" w:type="dxa"/>
                                          </w:tcMar>
                                          <w:vAlign w:val="center"/>
                                          <w:hideMark/>
                                        </w:tcPr>
                                        <w:p w:rsidR="00F3645E" w:rsidRDefault="00F3645E">
                                          <w:pPr>
                                            <w:rPr>
                                              <w:rFonts w:ascii="Arial" w:hAnsi="Arial" w:cs="Arial"/>
                                              <w:color w:val="DA613D"/>
                                              <w:sz w:val="22"/>
                                              <w:szCs w:val="22"/>
                                            </w:rPr>
                                          </w:pPr>
                                          <w:r>
                                            <w:rPr>
                                              <w:rFonts w:ascii="Arial" w:hAnsi="Arial" w:cs="Arial"/>
                                              <w:b/>
                                              <w:bCs/>
                                              <w:color w:val="DA613D"/>
                                              <w:sz w:val="22"/>
                                              <w:szCs w:val="22"/>
                                            </w:rPr>
                                            <w:t>Survey by: Action Fraud (NFIB)</w:t>
                                          </w:r>
                                        </w:p>
                                      </w:tc>
                                    </w:tr>
                                    <w:tr w:rsidR="00F3645E">
                                      <w:tc>
                                        <w:tcPr>
                                          <w:tcW w:w="0" w:type="auto"/>
                                          <w:tcMar>
                                            <w:top w:w="150" w:type="dxa"/>
                                            <w:left w:w="15" w:type="dxa"/>
                                            <w:bottom w:w="225" w:type="dxa"/>
                                            <w:right w:w="15" w:type="dxa"/>
                                          </w:tcMar>
                                          <w:vAlign w:val="center"/>
                                          <w:hideMark/>
                                        </w:tcPr>
                                        <w:p w:rsidR="00F3645E" w:rsidRDefault="00F3645E">
                                          <w:pPr>
                                            <w:rPr>
                                              <w:rFonts w:ascii="Arial" w:hAnsi="Arial" w:cs="Arial"/>
                                              <w:sz w:val="22"/>
                                              <w:szCs w:val="22"/>
                                            </w:rPr>
                                          </w:pPr>
                                          <w:r>
                                            <w:rPr>
                                              <w:rFonts w:ascii="Arial" w:hAnsi="Arial" w:cs="Arial"/>
                                              <w:sz w:val="22"/>
                                              <w:szCs w:val="22"/>
                                            </w:rPr>
                                            <w:t>Q: Has there been an instance in the last 12 months where a message you received has directly helped you to protect yourself or others because you were better informed?</w:t>
                                          </w:r>
                                        </w:p>
                                      </w:tc>
                                    </w:tr>
                                    <w:tr w:rsidR="00F3645E">
                                      <w:tc>
                                        <w:tcPr>
                                          <w:tcW w:w="0" w:type="auto"/>
                                          <w:tcMar>
                                            <w:top w:w="150" w:type="dxa"/>
                                            <w:left w:w="15" w:type="dxa"/>
                                            <w:bottom w:w="225" w:type="dxa"/>
                                            <w:right w:w="15" w:type="dxa"/>
                                          </w:tcMar>
                                          <w:vAlign w:val="center"/>
                                          <w:hideMark/>
                                        </w:tcPr>
                                        <w:p w:rsidR="00F3645E" w:rsidRDefault="00F3645E">
                                          <w:pPr>
                                            <w:rPr>
                                              <w:rFonts w:ascii="Arial" w:hAnsi="Arial" w:cs="Arial"/>
                                              <w:sz w:val="20"/>
                                              <w:szCs w:val="20"/>
                                            </w:rPr>
                                          </w:pPr>
                                          <w:r>
                                            <w:rPr>
                                              <w:rFonts w:ascii="Arial" w:hAnsi="Arial" w:cs="Arial"/>
                                              <w:sz w:val="20"/>
                                              <w:szCs w:val="20"/>
                                            </w:rPr>
                                            <w:t>Please click the answer below that most closely represents your opinion</w:t>
                                          </w:r>
                                        </w:p>
                                      </w:tc>
                                    </w:tr>
                                    <w:tr w:rsidR="00F3645E">
                                      <w:tc>
                                        <w:tcPr>
                                          <w:tcW w:w="0" w:type="auto"/>
                                          <w:tcMar>
                                            <w:top w:w="15" w:type="dxa"/>
                                            <w:left w:w="15" w:type="dxa"/>
                                            <w:bottom w:w="15" w:type="dxa"/>
                                            <w:right w:w="1500" w:type="dxa"/>
                                          </w:tcMar>
                                          <w:vAlign w:val="center"/>
                                          <w:hideMark/>
                                        </w:tcPr>
                                        <w:tbl>
                                          <w:tblPr>
                                            <w:tblW w:w="5000" w:type="pct"/>
                                            <w:tblCellMar>
                                              <w:left w:w="0" w:type="dxa"/>
                                              <w:right w:w="0" w:type="dxa"/>
                                            </w:tblCellMar>
                                            <w:tblLook w:val="04A0"/>
                                          </w:tblPr>
                                          <w:tblGrid>
                                            <w:gridCol w:w="5320"/>
                                          </w:tblGrid>
                                          <w:tr w:rsidR="00F3645E">
                                            <w:tc>
                                              <w:tcPr>
                                                <w:tcW w:w="0" w:type="auto"/>
                                                <w:tcBorders>
                                                  <w:top w:val="single" w:sz="8" w:space="0" w:color="BABABA"/>
                                                  <w:left w:val="single" w:sz="8" w:space="0" w:color="BABABA"/>
                                                  <w:bottom w:val="single" w:sz="8" w:space="0" w:color="BABABA"/>
                                                  <w:right w:val="single" w:sz="8" w:space="0" w:color="BABABA"/>
                                                </w:tcBorders>
                                                <w:shd w:val="clear" w:color="auto" w:fill="D0E6C4"/>
                                                <w:tcMar>
                                                  <w:top w:w="120" w:type="dxa"/>
                                                  <w:left w:w="120" w:type="dxa"/>
                                                  <w:bottom w:w="120" w:type="dxa"/>
                                                  <w:right w:w="120" w:type="dxa"/>
                                                </w:tcMar>
                                                <w:vAlign w:val="center"/>
                                                <w:hideMark/>
                                              </w:tcPr>
                                              <w:p w:rsidR="00F3645E" w:rsidRDefault="00F3645E">
                                                <w:pPr>
                                                  <w:rPr>
                                                    <w:rFonts w:ascii="Arial" w:hAnsi="Arial" w:cs="Arial"/>
                                                    <w:sz w:val="20"/>
                                                    <w:szCs w:val="20"/>
                                                  </w:rPr>
                                                </w:pPr>
                                                <w:hyperlink r:id="rId25" w:history="1">
                                                  <w:r>
                                                    <w:rPr>
                                                      <w:rStyle w:val="Hyperlink"/>
                                                      <w:rFonts w:ascii="Arial" w:hAnsi="Arial" w:cs="Arial"/>
                                                      <w:color w:val="000000"/>
                                                      <w:sz w:val="20"/>
                                                      <w:szCs w:val="20"/>
                                                    </w:rPr>
                                                    <w:t>Yes</w:t>
                                                  </w:r>
                                                </w:hyperlink>
                                              </w:p>
                                            </w:tc>
                                          </w:tr>
                                          <w:tr w:rsidR="00F3645E">
                                            <w:tc>
                                              <w:tcPr>
                                                <w:tcW w:w="0" w:type="auto"/>
                                                <w:tcBorders>
                                                  <w:top w:val="nil"/>
                                                  <w:left w:val="single" w:sz="8" w:space="0" w:color="BABABA"/>
                                                  <w:bottom w:val="single" w:sz="8" w:space="0" w:color="BABABA"/>
                                                  <w:right w:val="single" w:sz="8" w:space="0" w:color="BABABA"/>
                                                </w:tcBorders>
                                                <w:shd w:val="clear" w:color="auto" w:fill="D0E6C4"/>
                                                <w:tcMar>
                                                  <w:top w:w="120" w:type="dxa"/>
                                                  <w:left w:w="120" w:type="dxa"/>
                                                  <w:bottom w:w="120" w:type="dxa"/>
                                                  <w:right w:w="120" w:type="dxa"/>
                                                </w:tcMar>
                                                <w:vAlign w:val="center"/>
                                                <w:hideMark/>
                                              </w:tcPr>
                                              <w:p w:rsidR="00F3645E" w:rsidRDefault="00F3645E">
                                                <w:pPr>
                                                  <w:rPr>
                                                    <w:rFonts w:ascii="Arial" w:hAnsi="Arial" w:cs="Arial"/>
                                                    <w:sz w:val="20"/>
                                                    <w:szCs w:val="20"/>
                                                  </w:rPr>
                                                </w:pPr>
                                                <w:hyperlink r:id="rId26" w:history="1">
                                                  <w:r>
                                                    <w:rPr>
                                                      <w:rStyle w:val="Hyperlink"/>
                                                      <w:rFonts w:ascii="Arial" w:hAnsi="Arial" w:cs="Arial"/>
                                                      <w:color w:val="000000"/>
                                                      <w:sz w:val="20"/>
                                                      <w:szCs w:val="20"/>
                                                    </w:rPr>
                                                    <w:t>No</w:t>
                                                  </w:r>
                                                </w:hyperlink>
                                              </w:p>
                                            </w:tc>
                                          </w:tr>
                                        </w:tbl>
                                        <w:p w:rsidR="00F3645E" w:rsidRDefault="00F3645E">
                                          <w:pPr>
                                            <w:rPr>
                                              <w:rFonts w:eastAsia="Times New Roman"/>
                                              <w:sz w:val="20"/>
                                              <w:szCs w:val="20"/>
                                            </w:rPr>
                                          </w:pPr>
                                        </w:p>
                                      </w:tc>
                                    </w:tr>
                                    <w:tr w:rsidR="00F3645E">
                                      <w:tc>
                                        <w:tcPr>
                                          <w:tcW w:w="0" w:type="auto"/>
                                          <w:vAlign w:val="center"/>
                                          <w:hideMark/>
                                        </w:tcPr>
                                        <w:p w:rsidR="00F3645E" w:rsidRDefault="00F3645E">
                                          <w:pPr>
                                            <w:pStyle w:val="Heading1"/>
                                            <w:spacing w:before="0" w:beforeAutospacing="0" w:after="0" w:afterAutospacing="0"/>
                                            <w:rPr>
                                              <w:rFonts w:ascii="Arial" w:eastAsia="Times New Roman" w:hAnsi="Arial" w:cs="Arial"/>
                                              <w:i/>
                                              <w:iCs/>
                                              <w:color w:val="333333"/>
                                              <w:sz w:val="28"/>
                                              <w:szCs w:val="28"/>
                                            </w:rPr>
                                          </w:pPr>
                                          <w:r>
                                            <w:rPr>
                                              <w:rFonts w:ascii="Arial" w:eastAsia="Times New Roman" w:hAnsi="Arial" w:cs="Arial"/>
                                              <w:i/>
                                              <w:iCs/>
                                              <w:color w:val="333333"/>
                                              <w:sz w:val="28"/>
                                              <w:szCs w:val="28"/>
                                            </w:rPr>
                                            <w:t>You previously said</w:t>
                                          </w:r>
                                        </w:p>
                                        <w:p w:rsidR="00F3645E" w:rsidRDefault="00F3645E">
                                          <w:pPr>
                                            <w:rPr>
                                              <w:rFonts w:ascii="Arial" w:hAnsi="Arial" w:cs="Arial"/>
                                              <w:sz w:val="20"/>
                                              <w:szCs w:val="20"/>
                                            </w:rPr>
                                          </w:pPr>
                                          <w:r>
                                            <w:rPr>
                                              <w:rFonts w:ascii="Arial" w:hAnsi="Arial" w:cs="Arial"/>
                                              <w:sz w:val="20"/>
                                              <w:szCs w:val="20"/>
                                            </w:rPr>
                                            <w:t>No</w:t>
                                          </w:r>
                                          <w:r>
                                            <w:rPr>
                                              <w:rFonts w:ascii="Arial" w:hAnsi="Arial" w:cs="Arial"/>
                                              <w:sz w:val="20"/>
                                              <w:szCs w:val="20"/>
                                            </w:rPr>
                                            <w:br/>
                                          </w:r>
                                          <w:r>
                                            <w:rPr>
                                              <w:rFonts w:ascii="Arial" w:hAnsi="Arial" w:cs="Arial"/>
                                              <w:sz w:val="15"/>
                                              <w:szCs w:val="15"/>
                                            </w:rPr>
                                            <w:t>(Answered 03/02/2018)</w:t>
                                          </w:r>
                                        </w:p>
                                      </w:tc>
                                    </w:tr>
                                  </w:tbl>
                                  <w:p w:rsidR="00F3645E" w:rsidRDefault="00F3645E">
                                    <w:pPr>
                                      <w:rPr>
                                        <w:rFonts w:eastAsia="Times New Roman"/>
                                        <w:sz w:val="20"/>
                                        <w:szCs w:val="20"/>
                                      </w:rPr>
                                    </w:pPr>
                                  </w:p>
                                </w:tc>
                              </w:tr>
                            </w:tbl>
                            <w:p w:rsidR="00F3645E" w:rsidRDefault="00F3645E">
                              <w:pPr>
                                <w:rPr>
                                  <w:rFonts w:eastAsia="Times New Roman"/>
                                  <w:sz w:val="20"/>
                                  <w:szCs w:val="20"/>
                                </w:rPr>
                              </w:pPr>
                            </w:p>
                          </w:tc>
                        </w:tr>
                      </w:tbl>
                      <w:p w:rsidR="00F3645E" w:rsidRDefault="00F3645E">
                        <w:pPr>
                          <w:rPr>
                            <w:rFonts w:eastAsia="Times New Roman"/>
                            <w:sz w:val="20"/>
                            <w:szCs w:val="20"/>
                          </w:rPr>
                        </w:pPr>
                      </w:p>
                    </w:tc>
                  </w:tr>
                </w:tbl>
                <w:p w:rsidR="00F3645E" w:rsidRDefault="00F3645E">
                  <w:pPr>
                    <w:jc w:val="center"/>
                    <w:rPr>
                      <w:rFonts w:eastAsia="Times New Roman"/>
                      <w:sz w:val="20"/>
                      <w:szCs w:val="20"/>
                    </w:rPr>
                  </w:pPr>
                </w:p>
              </w:tc>
            </w:tr>
            <w:tr w:rsidR="00F3645E">
              <w:trPr>
                <w:jc w:val="center"/>
              </w:trPr>
              <w:tc>
                <w:tcPr>
                  <w:tcW w:w="0" w:type="auto"/>
                  <w:shd w:val="clear" w:color="auto" w:fill="ABB64D"/>
                  <w:tcMar>
                    <w:top w:w="240" w:type="dxa"/>
                    <w:left w:w="240" w:type="dxa"/>
                    <w:bottom w:w="240" w:type="dxa"/>
                    <w:right w:w="240" w:type="dxa"/>
                  </w:tcMar>
                  <w:vAlign w:val="center"/>
                  <w:hideMark/>
                </w:tcPr>
                <w:p w:rsidR="00F3645E" w:rsidRDefault="00F3645E">
                  <w:pPr>
                    <w:rPr>
                      <w:rFonts w:ascii="Arial" w:hAnsi="Arial" w:cs="Arial"/>
                      <w:sz w:val="19"/>
                      <w:szCs w:val="19"/>
                    </w:rPr>
                  </w:pPr>
                  <w:r>
                    <w:rPr>
                      <w:rFonts w:ascii="Arial" w:hAnsi="Arial" w:cs="Arial"/>
                      <w:sz w:val="15"/>
                      <w:szCs w:val="15"/>
                    </w:rPr>
                    <w:t>Only Information Providers who you have agreed to share your data with can include questions here and see your responses. To review and update your data sharing permissions click the settings button above.</w:t>
                  </w:r>
                </w:p>
              </w:tc>
            </w:tr>
          </w:tbl>
          <w:p w:rsidR="00F3645E" w:rsidRDefault="00F3645E">
            <w:pPr>
              <w:jc w:val="center"/>
              <w:rPr>
                <w:rFonts w:eastAsia="Times New Roman"/>
                <w:sz w:val="20"/>
                <w:szCs w:val="20"/>
              </w:rPr>
            </w:pPr>
          </w:p>
        </w:tc>
      </w:tr>
    </w:tbl>
    <w:p w:rsidR="00F3645E" w:rsidRDefault="00F3645E" w:rsidP="00F3645E">
      <w:pPr>
        <w:shd w:val="clear" w:color="auto" w:fill="FFFFFF"/>
      </w:pPr>
    </w:p>
    <w:tbl>
      <w:tblPr>
        <w:tblW w:w="5000" w:type="pct"/>
        <w:jc w:val="center"/>
        <w:shd w:val="clear" w:color="auto" w:fill="F53041"/>
        <w:tblCellMar>
          <w:left w:w="0" w:type="dxa"/>
          <w:right w:w="0" w:type="dxa"/>
        </w:tblCellMar>
        <w:tblLook w:val="04A0"/>
      </w:tblPr>
      <w:tblGrid>
        <w:gridCol w:w="9026"/>
      </w:tblGrid>
      <w:tr w:rsidR="00F3645E" w:rsidTr="00F3645E">
        <w:trPr>
          <w:jc w:val="center"/>
        </w:trPr>
        <w:tc>
          <w:tcPr>
            <w:tcW w:w="0" w:type="auto"/>
            <w:shd w:val="clear" w:color="auto" w:fill="F53041"/>
            <w:tcMar>
              <w:top w:w="150" w:type="dxa"/>
              <w:left w:w="0" w:type="dxa"/>
              <w:bottom w:w="150" w:type="dxa"/>
              <w:right w:w="0" w:type="dxa"/>
            </w:tcMar>
            <w:vAlign w:val="center"/>
            <w:hideMark/>
          </w:tcPr>
          <w:tbl>
            <w:tblPr>
              <w:tblW w:w="9000" w:type="dxa"/>
              <w:jc w:val="center"/>
              <w:tblCellMar>
                <w:left w:w="0" w:type="dxa"/>
                <w:right w:w="0" w:type="dxa"/>
              </w:tblCellMar>
              <w:tblLook w:val="04A0"/>
            </w:tblPr>
            <w:tblGrid>
              <w:gridCol w:w="9000"/>
            </w:tblGrid>
            <w:tr w:rsidR="00F3645E">
              <w:trPr>
                <w:jc w:val="center"/>
              </w:trPr>
              <w:tc>
                <w:tcPr>
                  <w:tcW w:w="0" w:type="auto"/>
                  <w:vAlign w:val="center"/>
                  <w:hideMark/>
                </w:tcPr>
                <w:tbl>
                  <w:tblPr>
                    <w:tblW w:w="5000" w:type="pct"/>
                    <w:tblCellMar>
                      <w:left w:w="0" w:type="dxa"/>
                      <w:right w:w="0" w:type="dxa"/>
                    </w:tblCellMar>
                    <w:tblLook w:val="04A0"/>
                  </w:tblPr>
                  <w:tblGrid>
                    <w:gridCol w:w="9000"/>
                  </w:tblGrid>
                  <w:tr w:rsidR="00F3645E">
                    <w:tc>
                      <w:tcPr>
                        <w:tcW w:w="0" w:type="auto"/>
                        <w:vAlign w:val="center"/>
                        <w:hideMark/>
                      </w:tcPr>
                      <w:tbl>
                        <w:tblPr>
                          <w:tblpPr w:leftFromText="9" w:rightFromText="9" w:vertAnchor="text" w:tblpXSpec="right" w:tblpYSpec="center"/>
                          <w:tblW w:w="0" w:type="auto"/>
                          <w:tblCellMar>
                            <w:left w:w="0" w:type="dxa"/>
                            <w:right w:w="0" w:type="dxa"/>
                          </w:tblCellMar>
                          <w:tblLook w:val="04A0"/>
                        </w:tblPr>
                        <w:tblGrid>
                          <w:gridCol w:w="3630"/>
                          <w:gridCol w:w="1710"/>
                        </w:tblGrid>
                        <w:tr w:rsidR="00F3645E">
                          <w:tc>
                            <w:tcPr>
                              <w:tcW w:w="0" w:type="auto"/>
                              <w:tcMar>
                                <w:top w:w="150" w:type="dxa"/>
                                <w:left w:w="150" w:type="dxa"/>
                                <w:bottom w:w="150" w:type="dxa"/>
                                <w:right w:w="150" w:type="dxa"/>
                              </w:tcMar>
                              <w:vAlign w:val="center"/>
                              <w:hideMark/>
                            </w:tcPr>
                            <w:p w:rsidR="00F3645E" w:rsidRDefault="00F3645E">
                              <w:pPr>
                                <w:jc w:val="right"/>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085975" cy="762000"/>
                                    <wp:effectExtent l="19050" t="0" r="9525" b="0"/>
                                    <wp:wrapSquare wrapText="bothSides"/>
                                    <wp:docPr id="7" name="Picture 2" descr="Neighbourhood Ale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 Alert">
                                              <a:hlinkClick r:id="rId27"/>
                                            </pic:cNvPr>
                                            <pic:cNvPicPr>
                                              <a:picLocks noChangeAspect="1" noChangeArrowheads="1"/>
                                            </pic:cNvPicPr>
                                          </pic:nvPicPr>
                                          <pic:blipFill>
                                            <a:blip r:link="rId28" cstate="print"/>
                                            <a:srcRect/>
                                            <a:stretch>
                                              <a:fillRect/>
                                            </a:stretch>
                                          </pic:blipFill>
                                          <pic:spPr bwMode="auto">
                                            <a:xfrm>
                                              <a:off x="0" y="0"/>
                                              <a:ext cx="2085975" cy="762000"/>
                                            </a:xfrm>
                                            <a:prstGeom prst="rect">
                                              <a:avLst/>
                                            </a:prstGeom>
                                            <a:noFill/>
                                          </pic:spPr>
                                        </pic:pic>
                                      </a:graphicData>
                                    </a:graphic>
                                  </wp:anchor>
                                </w:drawing>
                              </w:r>
                            </w:p>
                          </w:tc>
                          <w:tc>
                            <w:tcPr>
                              <w:tcW w:w="0" w:type="auto"/>
                              <w:tcMar>
                                <w:top w:w="150" w:type="dxa"/>
                                <w:left w:w="150" w:type="dxa"/>
                                <w:bottom w:w="150" w:type="dxa"/>
                                <w:right w:w="150" w:type="dxa"/>
                              </w:tcMar>
                              <w:vAlign w:val="center"/>
                              <w:hideMark/>
                            </w:tcPr>
                            <w:p w:rsidR="00F3645E" w:rsidRDefault="00F3645E">
                              <w:pPr>
                                <w:jc w:val="right"/>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876300" cy="762000"/>
                                    <wp:effectExtent l="19050" t="0" r="0" b="0"/>
                                    <wp:wrapSquare wrapText="bothSides"/>
                                    <wp:docPr id="4" name="Picture 3" descr="Cyber Essential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ber Essentials">
                                              <a:hlinkClick r:id="rId29"/>
                                            </pic:cNvPr>
                                            <pic:cNvPicPr>
                                              <a:picLocks noChangeAspect="1" noChangeArrowheads="1"/>
                                            </pic:cNvPicPr>
                                          </pic:nvPicPr>
                                          <pic:blipFill>
                                            <a:blip r:link="rId30" cstate="print"/>
                                            <a:srcRect/>
                                            <a:stretch>
                                              <a:fillRect/>
                                            </a:stretch>
                                          </pic:blipFill>
                                          <pic:spPr bwMode="auto">
                                            <a:xfrm>
                                              <a:off x="0" y="0"/>
                                              <a:ext cx="876300" cy="762000"/>
                                            </a:xfrm>
                                            <a:prstGeom prst="rect">
                                              <a:avLst/>
                                            </a:prstGeom>
                                            <a:noFill/>
                                          </pic:spPr>
                                        </pic:pic>
                                      </a:graphicData>
                                    </a:graphic>
                                  </wp:anchor>
                                </w:drawing>
                              </w:r>
                            </w:p>
                          </w:tc>
                        </w:tr>
                      </w:tbl>
                      <w:p w:rsidR="00F3645E" w:rsidRDefault="00F3645E">
                        <w:pPr>
                          <w:rPr>
                            <w:rFonts w:eastAsia="Times New Roman"/>
                            <w:sz w:val="20"/>
                            <w:szCs w:val="20"/>
                          </w:rPr>
                        </w:pPr>
                      </w:p>
                    </w:tc>
                  </w:tr>
                </w:tbl>
                <w:p w:rsidR="00F3645E" w:rsidRDefault="00F3645E">
                  <w:pPr>
                    <w:rPr>
                      <w:rFonts w:eastAsia="Times New Roman"/>
                      <w:sz w:val="20"/>
                      <w:szCs w:val="20"/>
                    </w:rPr>
                  </w:pPr>
                </w:p>
              </w:tc>
            </w:tr>
          </w:tbl>
          <w:p w:rsidR="00F3645E" w:rsidRDefault="00F3645E">
            <w:pPr>
              <w:jc w:val="center"/>
              <w:rPr>
                <w:rFonts w:eastAsia="Times New Roman"/>
                <w:sz w:val="20"/>
                <w:szCs w:val="20"/>
              </w:rPr>
            </w:pPr>
          </w:p>
        </w:tc>
      </w:tr>
    </w:tbl>
    <w:p w:rsidR="004C48AF" w:rsidRDefault="004C48AF"/>
    <w:sectPr w:rsidR="004C48AF" w:rsidSect="00F3645E">
      <w:pgSz w:w="11906" w:h="16838"/>
      <w:pgMar w:top="709"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45E"/>
    <w:rsid w:val="004C48AF"/>
    <w:rsid w:val="008E3A46"/>
    <w:rsid w:val="00F364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B05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5E"/>
    <w:pPr>
      <w:spacing w:after="0" w:line="240" w:lineRule="auto"/>
    </w:pPr>
    <w:rPr>
      <w:rFonts w:ascii="Times New Roman" w:hAnsi="Times New Roman" w:cs="Times New Roman"/>
      <w:color w:val="auto"/>
      <w:sz w:val="24"/>
      <w:szCs w:val="24"/>
      <w:lang w:eastAsia="en-GB"/>
    </w:rPr>
  </w:style>
  <w:style w:type="paragraph" w:styleId="Heading1">
    <w:name w:val="heading 1"/>
    <w:basedOn w:val="Normal"/>
    <w:link w:val="Heading1Char"/>
    <w:uiPriority w:val="9"/>
    <w:qFormat/>
    <w:rsid w:val="00F3645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F364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5E"/>
    <w:rPr>
      <w:rFonts w:ascii="Times New Roman" w:hAnsi="Times New Roman" w:cs="Times New Roman"/>
      <w:b/>
      <w:bCs/>
      <w:color w:val="auto"/>
      <w:kern w:val="36"/>
      <w:sz w:val="48"/>
      <w:szCs w:val="48"/>
      <w:lang w:eastAsia="en-GB"/>
    </w:rPr>
  </w:style>
  <w:style w:type="character" w:customStyle="1" w:styleId="Heading2Char">
    <w:name w:val="Heading 2 Char"/>
    <w:basedOn w:val="DefaultParagraphFont"/>
    <w:link w:val="Heading2"/>
    <w:uiPriority w:val="9"/>
    <w:rsid w:val="00F3645E"/>
    <w:rPr>
      <w:rFonts w:ascii="Times New Roman" w:hAnsi="Times New Roman" w:cs="Times New Roman"/>
      <w:b/>
      <w:bCs/>
      <w:color w:val="auto"/>
      <w:sz w:val="36"/>
      <w:szCs w:val="36"/>
      <w:lang w:eastAsia="en-GB"/>
    </w:rPr>
  </w:style>
  <w:style w:type="character" w:styleId="Hyperlink">
    <w:name w:val="Hyperlink"/>
    <w:basedOn w:val="DefaultParagraphFont"/>
    <w:uiPriority w:val="99"/>
    <w:semiHidden/>
    <w:unhideWhenUsed/>
    <w:rsid w:val="00F3645E"/>
    <w:rPr>
      <w:color w:val="0000FF"/>
      <w:u w:val="single"/>
    </w:rPr>
  </w:style>
  <w:style w:type="paragraph" w:styleId="NormalWeb">
    <w:name w:val="Normal (Web)"/>
    <w:basedOn w:val="Normal"/>
    <w:uiPriority w:val="99"/>
    <w:unhideWhenUsed/>
    <w:rsid w:val="00F3645E"/>
    <w:pPr>
      <w:spacing w:before="100" w:beforeAutospacing="1" w:after="100" w:afterAutospacing="1"/>
    </w:pPr>
  </w:style>
  <w:style w:type="character" w:styleId="Strong">
    <w:name w:val="Strong"/>
    <w:basedOn w:val="DefaultParagraphFont"/>
    <w:uiPriority w:val="22"/>
    <w:qFormat/>
    <w:rsid w:val="00F3645E"/>
    <w:rPr>
      <w:b/>
      <w:bCs/>
    </w:rPr>
  </w:style>
  <w:style w:type="paragraph" w:styleId="BalloonText">
    <w:name w:val="Balloon Text"/>
    <w:basedOn w:val="Normal"/>
    <w:link w:val="BalloonTextChar"/>
    <w:uiPriority w:val="99"/>
    <w:semiHidden/>
    <w:unhideWhenUsed/>
    <w:rsid w:val="00F3645E"/>
    <w:rPr>
      <w:rFonts w:ascii="Tahoma" w:hAnsi="Tahoma" w:cs="Tahoma"/>
      <w:sz w:val="16"/>
      <w:szCs w:val="16"/>
    </w:rPr>
  </w:style>
  <w:style w:type="character" w:customStyle="1" w:styleId="BalloonTextChar">
    <w:name w:val="Balloon Text Char"/>
    <w:basedOn w:val="DefaultParagraphFont"/>
    <w:link w:val="BalloonText"/>
    <w:uiPriority w:val="99"/>
    <w:semiHidden/>
    <w:rsid w:val="00F3645E"/>
    <w:rPr>
      <w:rFonts w:ascii="Tahoma" w:hAnsi="Tahoma" w:cs="Tahoma"/>
      <w:color w:val="auto"/>
      <w:sz w:val="16"/>
      <w:szCs w:val="16"/>
      <w:lang w:eastAsia="en-GB"/>
    </w:rPr>
  </w:style>
</w:styles>
</file>

<file path=word/webSettings.xml><?xml version="1.0" encoding="utf-8"?>
<w:webSettings xmlns:r="http://schemas.openxmlformats.org/officeDocument/2006/relationships" xmlns:w="http://schemas.openxmlformats.org/wordprocessingml/2006/main">
  <w:divs>
    <w:div w:id="11915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onfraudalert.co.uk/" TargetMode="External"/><Relationship Id="rId13" Type="http://schemas.openxmlformats.org/officeDocument/2006/relationships/image" Target="media/image6.png"/><Relationship Id="rId18" Type="http://schemas.openxmlformats.org/officeDocument/2006/relationships/hyperlink" Target="https://www.neighbourhoodalert.co.uk/pa/fba39edc5ab773bdc0ce3698555ad30a" TargetMode="External"/><Relationship Id="rId26" Type="http://schemas.openxmlformats.org/officeDocument/2006/relationships/hyperlink" Target="https://www.yourcommunityalerts.co.uk/YourOpinion/11f69bde64ddeb6bdc838cce9f533d15/825218/e6f4cd8e-343f-4c0c-9bed-6abfa7b69b8b/3ce9ca8c-045e-4c1f-831d-1342d944ae8d" TargetMode="Externa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3.jpeg"/><Relationship Id="rId12" Type="http://schemas.openxmlformats.org/officeDocument/2006/relationships/hyperlink" Target="https://www.neighbourhoodalert.co.uk/static_pages/email_reply.asp?auth_key=fba39edc5ab773bdc0ce3698555ad30a&amp;clean_encode=false" TargetMode="External"/><Relationship Id="rId17" Type="http://schemas.openxmlformats.org/officeDocument/2006/relationships/image" Target="media/image8.png"/><Relationship Id="rId25" Type="http://schemas.openxmlformats.org/officeDocument/2006/relationships/hyperlink" Target="https://www.yourcommunityalerts.co.uk/YourOpinion/11f69bde64ddeb6bdc838cce9f533d15/825218/e6f4cd8e-343f-4c0c-9bed-6abfa7b69b8b/900f9bcb-7f87-4bab-afb1-ae81e4766863" TargetMode="External"/><Relationship Id="rId2" Type="http://schemas.openxmlformats.org/officeDocument/2006/relationships/settings" Target="settings.xml"/><Relationship Id="rId16" Type="http://schemas.openxmlformats.org/officeDocument/2006/relationships/hyperlink" Target="https://www.neighbourhoodalert.co.uk/static_pages/email_share.asp?auth_key=fba39edc5ab773bdc0ce3698555ad30a&amp;clean_encode=false" TargetMode="External"/><Relationship Id="rId20" Type="http://schemas.openxmlformats.org/officeDocument/2006/relationships/hyperlink" Target="https://www.neighbourhoodalert.co.uk/static_pages/email_unsubscribe.asp?auth_key=fba39edc5ab773bdc0ce3698555ad30a&amp;clean_encode=false" TargetMode="External"/><Relationship Id="rId29" Type="http://schemas.openxmlformats.org/officeDocument/2006/relationships/hyperlink" Target="https://www.neighbourhoodalert.co.uk/CyberEssentials" TargetMode="External"/><Relationship Id="rId1" Type="http://schemas.openxmlformats.org/officeDocument/2006/relationships/styles" Target="styles.xml"/><Relationship Id="rId6" Type="http://schemas.openxmlformats.org/officeDocument/2006/relationships/hyperlink" Target="https://www.yourcommunityalerts.co.uk/" TargetMode="External"/><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7.png"/><Relationship Id="rId23" Type="http://schemas.openxmlformats.org/officeDocument/2006/relationships/hyperlink" Target="https://www.neighbourhoodalert.co.uk/static_pages/report_a_fault.asp?auth_key=fba39edc5ab773bdc0ce3698555ad30a&amp;clean_encode=false" TargetMode="External"/><Relationship Id="rId28" Type="http://schemas.openxmlformats.org/officeDocument/2006/relationships/image" Target="https://www.neighbourhoodalert.co.uk/images/Footer_AlertLogoWhite.png" TargetMode="External"/><Relationship Id="rId10" Type="http://schemas.openxmlformats.org/officeDocument/2006/relationships/hyperlink" Target="https://twitter.neighbourhoodalert.co.uk/images/msgTypes/Mt15P5.jpg"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www.neighbourhoodalert.co.uk/static_pages/rate_message.asp?auth_key=fba39edc5ab773bdc0ce3698555ad30a&amp;clean_encode=false" TargetMode="External"/><Relationship Id="rId22" Type="http://schemas.openxmlformats.org/officeDocument/2006/relationships/hyperlink" Target="https://member-admin.neighbourhoodalert.co.uk/186/admin-area" TargetMode="External"/><Relationship Id="rId27" Type="http://schemas.openxmlformats.org/officeDocument/2006/relationships/hyperlink" Target="https://www.neighbourhoodalert.co.uk/" TargetMode="External"/><Relationship Id="rId30" Type="http://schemas.openxmlformats.org/officeDocument/2006/relationships/image" Target="https://www.neighbourhoodalert.co.uk/images/Footer_CyberEssential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1773</Characters>
  <Application>Microsoft Office Word</Application>
  <DocSecurity>0</DocSecurity>
  <Lines>14</Lines>
  <Paragraphs>4</Paragraphs>
  <ScaleCrop>false</ScaleCrop>
  <Company>Sabre Inc.</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cp:revision>
  <dcterms:created xsi:type="dcterms:W3CDTF">2018-03-05T11:21:00Z</dcterms:created>
  <dcterms:modified xsi:type="dcterms:W3CDTF">2018-03-05T11:26:00Z</dcterms:modified>
</cp:coreProperties>
</file>